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91" w:rsidRDefault="00711391">
      <w:pPr>
        <w:spacing w:after="0"/>
        <w:rPr>
          <w:rFonts w:ascii="Calibri" w:eastAsia="Calibri" w:hAnsi="Calibri" w:cs="Calibri"/>
        </w:rPr>
      </w:pPr>
    </w:p>
    <w:p w:rsidR="00711391" w:rsidRDefault="00711391">
      <w:pPr>
        <w:spacing w:after="0"/>
        <w:rPr>
          <w:rFonts w:ascii="Calibri" w:eastAsia="Calibri" w:hAnsi="Calibri" w:cs="Calibri"/>
        </w:rPr>
      </w:pPr>
    </w:p>
    <w:p w:rsidR="00711391" w:rsidRDefault="00711391">
      <w:pPr>
        <w:spacing w:after="0"/>
        <w:rPr>
          <w:rFonts w:ascii="Bodoni MT Black" w:eastAsia="Bodoni MT Black" w:hAnsi="Bodoni MT Black" w:cs="Bodoni MT Black"/>
        </w:rPr>
      </w:pPr>
    </w:p>
    <w:p w:rsidR="00711391" w:rsidRDefault="006C30EC">
      <w:pPr>
        <w:spacing w:after="0" w:line="240" w:lineRule="auto"/>
        <w:jc w:val="center"/>
        <w:rPr>
          <w:rFonts w:ascii="Old English Text MT" w:eastAsia="Old English Text MT" w:hAnsi="Old English Text MT" w:cs="Old English Text MT"/>
          <w:sz w:val="44"/>
          <w:u w:val="single"/>
        </w:rPr>
      </w:pPr>
      <w:r>
        <w:rPr>
          <w:rFonts w:ascii="Bodoni MT Black" w:eastAsia="Bodoni MT Black" w:hAnsi="Bodoni MT Black" w:cs="Bodoni MT Black"/>
          <w:sz w:val="44"/>
          <w:u w:val="single"/>
        </w:rPr>
        <w:t>Award Categories</w:t>
      </w:r>
      <w:r>
        <w:rPr>
          <w:rFonts w:ascii="Old English Text MT" w:eastAsia="Old English Text MT" w:hAnsi="Old English Text MT" w:cs="Old English Text MT"/>
          <w:sz w:val="44"/>
          <w:u w:val="single"/>
        </w:rPr>
        <w:br/>
      </w:r>
    </w:p>
    <w:p w:rsidR="00711391" w:rsidRDefault="006C30EC">
      <w:pPr>
        <w:spacing w:after="0" w:line="240" w:lineRule="auto"/>
        <w:rPr>
          <w:rFonts w:ascii="Times New Roman" w:eastAsia="Times New Roman" w:hAnsi="Times New Roman" w:cs="Times New Roman"/>
          <w:b/>
          <w:i/>
          <w:sz w:val="24"/>
          <w:u w:val="single"/>
        </w:rPr>
      </w:pPr>
      <w:r>
        <w:rPr>
          <w:rFonts w:ascii="Old English Text MT" w:eastAsia="Old English Text MT" w:hAnsi="Old English Text MT" w:cs="Old English Text MT"/>
          <w:sz w:val="28"/>
        </w:rPr>
        <w:br/>
      </w:r>
      <w:r>
        <w:rPr>
          <w:rFonts w:ascii="Times New Roman" w:eastAsia="Times New Roman" w:hAnsi="Times New Roman" w:cs="Times New Roman"/>
          <w:b/>
          <w:i/>
          <w:sz w:val="24"/>
          <w:u w:val="single"/>
        </w:rPr>
        <w:t>*highlight the categories you intend to nominate for</w:t>
      </w:r>
    </w:p>
    <w:p w:rsidR="00711391" w:rsidRDefault="00711391">
      <w:pPr>
        <w:spacing w:after="0" w:line="240" w:lineRule="auto"/>
        <w:rPr>
          <w:rFonts w:ascii="Times New Roman" w:eastAsia="Times New Roman" w:hAnsi="Times New Roman" w:cs="Times New Roman"/>
          <w:sz w:val="24"/>
        </w:rPr>
      </w:pPr>
    </w:p>
    <w:p w:rsidR="00711391" w:rsidRDefault="006C30EC">
      <w:pPr>
        <w:spacing w:after="0" w:line="240" w:lineRule="auto"/>
        <w:rPr>
          <w:rFonts w:ascii="Arial" w:eastAsia="Arial" w:hAnsi="Arial" w:cs="Arial"/>
          <w:b/>
          <w:spacing w:val="-10"/>
          <w:sz w:val="32"/>
        </w:rPr>
      </w:pPr>
      <w:r>
        <w:rPr>
          <w:rFonts w:ascii="Arial" w:eastAsia="Arial" w:hAnsi="Arial" w:cs="Arial"/>
          <w:b/>
          <w:spacing w:val="-10"/>
          <w:sz w:val="32"/>
        </w:rPr>
        <w:t>COMPANY AWARDS</w:t>
      </w:r>
      <w:r>
        <w:rPr>
          <w:rFonts w:ascii="Arial" w:eastAsia="Arial" w:hAnsi="Arial" w:cs="Arial"/>
          <w:b/>
          <w:spacing w:val="-10"/>
          <w:sz w:val="32"/>
        </w:rPr>
        <w:br/>
      </w:r>
    </w:p>
    <w:p w:rsidR="00711391" w:rsidRDefault="006C30E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Real-estate Consulting Company of the Year</w:t>
      </w:r>
    </w:p>
    <w:p w:rsidR="00711391" w:rsidRDefault="006C30E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Real-estate Agency of the Year</w:t>
      </w:r>
    </w:p>
    <w:p w:rsidR="00711391" w:rsidRDefault="006C30E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Real Estate Developer of the Year</w:t>
      </w:r>
    </w:p>
    <w:p w:rsidR="00711391" w:rsidRDefault="006C30E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Property Management Company of the Year</w:t>
      </w:r>
    </w:p>
    <w:p w:rsidR="00711391" w:rsidRDefault="006C30E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Community Management Company of the Year</w:t>
      </w:r>
      <w:r>
        <w:rPr>
          <w:rFonts w:ascii="Times New Roman" w:eastAsia="Times New Roman" w:hAnsi="Times New Roman" w:cs="Times New Roman"/>
          <w:sz w:val="24"/>
        </w:rPr>
        <w:br/>
        <w:t>Corporate Excellence Award</w:t>
      </w:r>
    </w:p>
    <w:p w:rsidR="00711391" w:rsidRDefault="006C30E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Prop-Tech Company of the Year</w:t>
      </w:r>
    </w:p>
    <w:p w:rsidR="00711391" w:rsidRDefault="006C30E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Sustainable Real Estate Developer of the Year</w:t>
      </w:r>
    </w:p>
    <w:p w:rsidR="00711391" w:rsidRDefault="006C30E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Innovative Real Estate Developer of the Year</w:t>
      </w:r>
    </w:p>
    <w:p w:rsidR="006C30EC" w:rsidRPr="006C30EC" w:rsidRDefault="006C30EC">
      <w:pPr>
        <w:widowControl w:val="0"/>
        <w:spacing w:after="160" w:line="256" w:lineRule="auto"/>
        <w:rPr>
          <w:rFonts w:ascii="Times New Roman" w:eastAsia="Times New Roman" w:hAnsi="Times New Roman" w:cs="Times New Roman"/>
          <w:sz w:val="24"/>
        </w:rPr>
      </w:pPr>
      <w:r>
        <w:rPr>
          <w:rFonts w:ascii="Times New Roman" w:eastAsia="Times New Roman" w:hAnsi="Times New Roman" w:cs="Times New Roman"/>
          <w:sz w:val="24"/>
        </w:rPr>
        <w:t xml:space="preserve">Real Estate Brokerage Firm Of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Year</w:t>
      </w:r>
      <w:r>
        <w:rPr>
          <w:rFonts w:ascii="Times New Roman" w:eastAsia="Times New Roman" w:hAnsi="Times New Roman" w:cs="Times New Roman"/>
          <w:sz w:val="24"/>
        </w:rPr>
        <w:br/>
        <w:t>Rising Developer of the Year</w:t>
      </w:r>
      <w:r>
        <w:rPr>
          <w:rFonts w:ascii="Times New Roman" w:eastAsia="Times New Roman" w:hAnsi="Times New Roman" w:cs="Times New Roman"/>
          <w:sz w:val="24"/>
        </w:rPr>
        <w:br/>
        <w:t>Banking Solutions Provider of the Year</w:t>
      </w:r>
      <w:r>
        <w:rPr>
          <w:rFonts w:ascii="Times New Roman" w:eastAsia="Times New Roman" w:hAnsi="Times New Roman" w:cs="Times New Roman"/>
          <w:sz w:val="24"/>
        </w:rPr>
        <w:br/>
        <w:t>Innovator in Banking Solutions – 2025</w:t>
      </w:r>
      <w:r>
        <w:rPr>
          <w:rFonts w:ascii="Times New Roman" w:eastAsia="Times New Roman" w:hAnsi="Times New Roman" w:cs="Times New Roman"/>
          <w:sz w:val="24"/>
        </w:rPr>
        <w:br/>
      </w:r>
      <w:r w:rsidRPr="006C30EC">
        <w:rPr>
          <w:rFonts w:ascii="Times New Roman" w:eastAsia="Times New Roman" w:hAnsi="Times New Roman" w:cs="Times New Roman"/>
        </w:rPr>
        <w:t>Fastest-growing developer of the year</w:t>
      </w:r>
    </w:p>
    <w:p w:rsidR="00711391" w:rsidRDefault="006C30E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r>
      <w:r>
        <w:rPr>
          <w:rFonts w:ascii="Times New Roman" w:eastAsia="Times New Roman" w:hAnsi="Times New Roman" w:cs="Times New Roman"/>
          <w:sz w:val="24"/>
        </w:rPr>
        <w:br/>
      </w:r>
      <w:r>
        <w:rPr>
          <w:rFonts w:ascii="sans-serif" w:eastAsia="sans-serif" w:hAnsi="sans-serif" w:cs="sans-serif"/>
          <w:color w:val="FFFFFF"/>
          <w:sz w:val="24"/>
        </w:rPr>
        <w:t xml:space="preserve"> </w:t>
      </w:r>
    </w:p>
    <w:p w:rsidR="00711391" w:rsidRDefault="006C30EC">
      <w:pPr>
        <w:spacing w:after="0" w:line="240" w:lineRule="auto"/>
        <w:rPr>
          <w:rFonts w:ascii="Arial" w:eastAsia="Arial" w:hAnsi="Arial" w:cs="Arial"/>
          <w:b/>
          <w:spacing w:val="-10"/>
          <w:sz w:val="32"/>
        </w:rPr>
      </w:pPr>
      <w:r>
        <w:rPr>
          <w:rFonts w:ascii="Arial" w:eastAsia="Arial" w:hAnsi="Arial" w:cs="Arial"/>
          <w:b/>
          <w:spacing w:val="-10"/>
          <w:sz w:val="32"/>
        </w:rPr>
        <w:t xml:space="preserve">PROJECT AWRADS </w:t>
      </w:r>
    </w:p>
    <w:p w:rsidR="00711391" w:rsidRDefault="00711391">
      <w:pPr>
        <w:rPr>
          <w:rFonts w:ascii="Calibri" w:eastAsia="Calibri" w:hAnsi="Calibri" w:cs="Calibri"/>
        </w:rPr>
      </w:pPr>
    </w:p>
    <w:p w:rsidR="00711391" w:rsidRDefault="006C30EC">
      <w:pPr>
        <w:rPr>
          <w:rFonts w:ascii="Times New Roman" w:eastAsia="Times New Roman" w:hAnsi="Times New Roman" w:cs="Times New Roman"/>
          <w:sz w:val="24"/>
        </w:rPr>
      </w:pPr>
      <w:r>
        <w:rPr>
          <w:rFonts w:ascii="Times New Roman" w:eastAsia="Times New Roman" w:hAnsi="Times New Roman" w:cs="Times New Roman"/>
          <w:sz w:val="24"/>
        </w:rPr>
        <w:t>Cityscape Excellence Award</w:t>
      </w:r>
      <w:r>
        <w:rPr>
          <w:rFonts w:ascii="Times New Roman" w:eastAsia="Times New Roman" w:hAnsi="Times New Roman" w:cs="Times New Roman"/>
          <w:sz w:val="24"/>
        </w:rPr>
        <w:br/>
        <w:t>Iconic Project of the Year</w:t>
      </w:r>
      <w:r>
        <w:rPr>
          <w:rFonts w:ascii="Times New Roman" w:eastAsia="Times New Roman" w:hAnsi="Times New Roman" w:cs="Times New Roman"/>
          <w:sz w:val="24"/>
        </w:rPr>
        <w:br/>
        <w:t>Mega Project of the Year</w:t>
      </w:r>
      <w:r>
        <w:rPr>
          <w:rFonts w:ascii="Times New Roman" w:eastAsia="Times New Roman" w:hAnsi="Times New Roman" w:cs="Times New Roman"/>
          <w:sz w:val="24"/>
        </w:rPr>
        <w:br/>
        <w:t>Branded Residences of the Year</w:t>
      </w:r>
      <w:r>
        <w:rPr>
          <w:rFonts w:ascii="Times New Roman" w:eastAsia="Times New Roman" w:hAnsi="Times New Roman" w:cs="Times New Roman"/>
          <w:sz w:val="24"/>
        </w:rPr>
        <w:br/>
        <w:t>Best Community Development</w:t>
      </w:r>
      <w:r>
        <w:rPr>
          <w:rFonts w:ascii="Times New Roman" w:eastAsia="Times New Roman" w:hAnsi="Times New Roman" w:cs="Times New Roman"/>
          <w:sz w:val="24"/>
        </w:rPr>
        <w:br/>
        <w:t>Commercial Project o</w:t>
      </w:r>
      <w:r>
        <w:rPr>
          <w:rFonts w:ascii="Times New Roman" w:eastAsia="Times New Roman" w:hAnsi="Times New Roman" w:cs="Times New Roman"/>
          <w:sz w:val="24"/>
        </w:rPr>
        <w:t>f the Year</w:t>
      </w:r>
      <w:r>
        <w:rPr>
          <w:rFonts w:ascii="Times New Roman" w:eastAsia="Times New Roman" w:hAnsi="Times New Roman" w:cs="Times New Roman"/>
          <w:sz w:val="24"/>
        </w:rPr>
        <w:br/>
        <w:t>Smart project of the year</w:t>
      </w:r>
      <w:r>
        <w:rPr>
          <w:rFonts w:ascii="Times New Roman" w:eastAsia="Times New Roman" w:hAnsi="Times New Roman" w:cs="Times New Roman"/>
          <w:sz w:val="24"/>
        </w:rPr>
        <w:br/>
      </w:r>
      <w:proofErr w:type="spellStart"/>
      <w:r>
        <w:rPr>
          <w:rFonts w:ascii="Times New Roman" w:eastAsia="Times New Roman" w:hAnsi="Times New Roman" w:cs="Times New Roman"/>
          <w:sz w:val="24"/>
        </w:rPr>
        <w:t>Masterplan</w:t>
      </w:r>
      <w:proofErr w:type="spellEnd"/>
      <w:r>
        <w:rPr>
          <w:rFonts w:ascii="Times New Roman" w:eastAsia="Times New Roman" w:hAnsi="Times New Roman" w:cs="Times New Roman"/>
          <w:sz w:val="24"/>
        </w:rPr>
        <w:t xml:space="preserve"> of the Year</w:t>
      </w:r>
      <w:r>
        <w:rPr>
          <w:rFonts w:ascii="Times New Roman" w:eastAsia="Times New Roman" w:hAnsi="Times New Roman" w:cs="Times New Roman"/>
          <w:sz w:val="24"/>
        </w:rPr>
        <w:br/>
        <w:t>Luxury Residential Project of the Year</w:t>
      </w:r>
      <w:r>
        <w:rPr>
          <w:rFonts w:ascii="Times New Roman" w:eastAsia="Times New Roman" w:hAnsi="Times New Roman" w:cs="Times New Roman"/>
          <w:sz w:val="24"/>
        </w:rPr>
        <w:br/>
        <w:t>Sustainable Project of the Year</w:t>
      </w:r>
      <w:r>
        <w:rPr>
          <w:rFonts w:ascii="Times New Roman" w:eastAsia="Times New Roman" w:hAnsi="Times New Roman" w:cs="Times New Roman"/>
          <w:sz w:val="24"/>
        </w:rPr>
        <w:br/>
        <w:t>Hospitality Project of the Year</w:t>
      </w:r>
      <w:r>
        <w:rPr>
          <w:rFonts w:ascii="Times New Roman" w:eastAsia="Times New Roman" w:hAnsi="Times New Roman" w:cs="Times New Roman"/>
          <w:sz w:val="24"/>
        </w:rPr>
        <w:br/>
      </w:r>
      <w:r>
        <w:rPr>
          <w:rFonts w:ascii="Times New Roman" w:eastAsia="Times New Roman" w:hAnsi="Times New Roman" w:cs="Times New Roman"/>
          <w:sz w:val="24"/>
        </w:rPr>
        <w:lastRenderedPageBreak/>
        <w:t>Mixed-Use Development Project of the Year</w:t>
      </w:r>
      <w:r>
        <w:rPr>
          <w:rFonts w:ascii="Times New Roman" w:eastAsia="Times New Roman" w:hAnsi="Times New Roman" w:cs="Times New Roman"/>
          <w:sz w:val="24"/>
        </w:rPr>
        <w:br/>
        <w:t>Private Villa Project of the Year</w:t>
      </w:r>
      <w:r>
        <w:rPr>
          <w:rFonts w:ascii="Times New Roman" w:eastAsia="Times New Roman" w:hAnsi="Times New Roman" w:cs="Times New Roman"/>
          <w:sz w:val="24"/>
        </w:rPr>
        <w:br/>
        <w:t>Affordable Luxury</w:t>
      </w:r>
      <w:r>
        <w:rPr>
          <w:rFonts w:ascii="Times New Roman" w:eastAsia="Times New Roman" w:hAnsi="Times New Roman" w:cs="Times New Roman"/>
          <w:sz w:val="24"/>
        </w:rPr>
        <w:t xml:space="preserve"> Project of the Year</w:t>
      </w:r>
      <w:r>
        <w:rPr>
          <w:rFonts w:ascii="Times New Roman" w:eastAsia="Times New Roman" w:hAnsi="Times New Roman" w:cs="Times New Roman"/>
          <w:sz w:val="24"/>
        </w:rPr>
        <w:br/>
        <w:t>Project of the year with best interiors</w:t>
      </w:r>
      <w:r>
        <w:rPr>
          <w:rFonts w:ascii="Times New Roman" w:eastAsia="Times New Roman" w:hAnsi="Times New Roman" w:cs="Times New Roman"/>
          <w:sz w:val="24"/>
        </w:rPr>
        <w:br/>
        <w:t>Project of the year with the best architecture</w:t>
      </w:r>
      <w:r>
        <w:rPr>
          <w:rFonts w:ascii="Times New Roman" w:eastAsia="Times New Roman" w:hAnsi="Times New Roman" w:cs="Times New Roman"/>
          <w:sz w:val="24"/>
        </w:rPr>
        <w:br/>
        <w:t>Recreational Project of the Year</w:t>
      </w:r>
      <w:r>
        <w:rPr>
          <w:rFonts w:ascii="Times New Roman" w:eastAsia="Times New Roman" w:hAnsi="Times New Roman" w:cs="Times New Roman"/>
          <w:sz w:val="24"/>
        </w:rPr>
        <w:br/>
        <w:t>Waterfront Project of the Year</w:t>
      </w:r>
    </w:p>
    <w:p w:rsidR="00711391" w:rsidRDefault="00711391">
      <w:pPr>
        <w:spacing w:after="0" w:line="240" w:lineRule="auto"/>
        <w:rPr>
          <w:rFonts w:ascii="Arial" w:eastAsia="Arial" w:hAnsi="Arial" w:cs="Arial"/>
          <w:b/>
          <w:spacing w:val="-10"/>
          <w:sz w:val="32"/>
        </w:rPr>
      </w:pPr>
    </w:p>
    <w:p w:rsidR="00711391" w:rsidRDefault="006C30EC">
      <w:pPr>
        <w:spacing w:after="0" w:line="240" w:lineRule="auto"/>
        <w:rPr>
          <w:rFonts w:ascii="Times New Roman" w:eastAsia="Times New Roman" w:hAnsi="Times New Roman" w:cs="Times New Roman"/>
          <w:spacing w:val="-10"/>
          <w:sz w:val="24"/>
        </w:rPr>
      </w:pPr>
      <w:r>
        <w:rPr>
          <w:rFonts w:ascii="Arial" w:eastAsia="Arial" w:hAnsi="Arial" w:cs="Arial"/>
          <w:b/>
          <w:spacing w:val="-10"/>
          <w:sz w:val="32"/>
        </w:rPr>
        <w:t>INDIVIDUAL AWARDS</w:t>
      </w:r>
    </w:p>
    <w:p w:rsidR="00711391" w:rsidRDefault="006C30E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CEO of the Year</w:t>
      </w:r>
    </w:p>
    <w:p w:rsidR="00711391" w:rsidRDefault="006C30E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Real Estate Agent of the Year</w:t>
      </w:r>
    </w:p>
    <w:p w:rsidR="00711391" w:rsidRDefault="006C30E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Real Estate Tech Le</w:t>
      </w:r>
      <w:r>
        <w:rPr>
          <w:rFonts w:ascii="Times New Roman" w:eastAsia="Times New Roman" w:hAnsi="Times New Roman" w:cs="Times New Roman"/>
          <w:sz w:val="24"/>
        </w:rPr>
        <w:t>ader of the Year</w:t>
      </w:r>
      <w:r>
        <w:rPr>
          <w:rFonts w:ascii="Times New Roman" w:eastAsia="Times New Roman" w:hAnsi="Times New Roman" w:cs="Times New Roman"/>
          <w:sz w:val="24"/>
        </w:rPr>
        <w:br/>
        <w:t>Woman Leader of the Year</w:t>
      </w:r>
    </w:p>
    <w:p w:rsidR="00711391" w:rsidRDefault="006C30E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Young Achiever's Award</w:t>
      </w:r>
    </w:p>
    <w:p w:rsidR="00711391" w:rsidRDefault="006C30E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Lifetime Achievement Award</w:t>
      </w:r>
    </w:p>
    <w:p w:rsidR="00711391" w:rsidRDefault="006C30E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Visionary of the year</w:t>
      </w:r>
    </w:p>
    <w:p w:rsidR="00711391" w:rsidRDefault="00711391">
      <w:pPr>
        <w:spacing w:after="0" w:line="240" w:lineRule="auto"/>
        <w:jc w:val="center"/>
        <w:rPr>
          <w:rFonts w:ascii="Candara" w:eastAsia="Candara" w:hAnsi="Candara" w:cs="Candara"/>
          <w:b/>
          <w:sz w:val="24"/>
          <w:u w:val="single"/>
        </w:rPr>
      </w:pPr>
    </w:p>
    <w:p w:rsidR="00711391" w:rsidRDefault="006C30EC">
      <w:pPr>
        <w:spacing w:after="0" w:line="240" w:lineRule="auto"/>
        <w:jc w:val="center"/>
        <w:rPr>
          <w:rFonts w:ascii="Candara" w:eastAsia="Candara" w:hAnsi="Candara" w:cs="Candara"/>
          <w:b/>
          <w:sz w:val="24"/>
          <w:u w:val="single"/>
        </w:rPr>
      </w:pPr>
      <w:r>
        <w:rPr>
          <w:rFonts w:ascii="Candara" w:eastAsia="Candara" w:hAnsi="Candara" w:cs="Candara"/>
          <w:b/>
          <w:sz w:val="24"/>
          <w:u w:val="single"/>
        </w:rPr>
        <w:t>NOMINEE DETAIL</w:t>
      </w:r>
      <w:r>
        <w:rPr>
          <w:rFonts w:ascii="Candara" w:eastAsia="Candara" w:hAnsi="Candara" w:cs="Candara"/>
          <w:b/>
          <w:color w:val="002060"/>
          <w:sz w:val="24"/>
          <w:u w:val="single"/>
        </w:rPr>
        <w:br/>
      </w:r>
      <w:r>
        <w:rPr>
          <w:rFonts w:ascii="Candara" w:eastAsia="Candara" w:hAnsi="Candara" w:cs="Candara"/>
          <w:b/>
          <w:color w:val="002060"/>
          <w:sz w:val="24"/>
          <w:u w:val="single"/>
        </w:rPr>
        <w:br/>
      </w:r>
    </w:p>
    <w:tbl>
      <w:tblPr>
        <w:tblW w:w="0" w:type="auto"/>
        <w:tblInd w:w="98" w:type="dxa"/>
        <w:tblCellMar>
          <w:left w:w="10" w:type="dxa"/>
          <w:right w:w="10" w:type="dxa"/>
        </w:tblCellMar>
        <w:tblLook w:val="0000"/>
      </w:tblPr>
      <w:tblGrid>
        <w:gridCol w:w="3553"/>
        <w:gridCol w:w="4871"/>
      </w:tblGrid>
      <w:tr w:rsidR="00711391">
        <w:tblPrEx>
          <w:tblCellMar>
            <w:top w:w="0" w:type="dxa"/>
            <w:bottom w:w="0" w:type="dxa"/>
          </w:tblCellMar>
        </w:tblPrEx>
        <w:trPr>
          <w:trHeight w:val="1"/>
        </w:trPr>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1391" w:rsidRDefault="006C30EC">
            <w:pPr>
              <w:widowControl w:val="0"/>
              <w:spacing w:after="0" w:line="240" w:lineRule="auto"/>
            </w:pPr>
            <w:r>
              <w:rPr>
                <w:rFonts w:ascii="Times New Roman" w:eastAsia="Times New Roman" w:hAnsi="Times New Roman" w:cs="Times New Roman"/>
                <w:sz w:val="24"/>
              </w:rPr>
              <w:t>Nominee Name (Org/Individual)</w:t>
            </w:r>
          </w:p>
        </w:tc>
        <w:tc>
          <w:tcPr>
            <w:tcW w:w="4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1391" w:rsidRDefault="00711391">
            <w:pPr>
              <w:widowControl w:val="0"/>
              <w:spacing w:after="0" w:line="240" w:lineRule="auto"/>
              <w:rPr>
                <w:rFonts w:ascii="Calibri" w:eastAsia="Calibri" w:hAnsi="Calibri" w:cs="Calibri"/>
              </w:rPr>
            </w:pPr>
          </w:p>
        </w:tc>
      </w:tr>
      <w:tr w:rsidR="00711391">
        <w:tblPrEx>
          <w:tblCellMar>
            <w:top w:w="0" w:type="dxa"/>
            <w:bottom w:w="0" w:type="dxa"/>
          </w:tblCellMar>
        </w:tblPrEx>
        <w:trPr>
          <w:trHeight w:val="1"/>
        </w:trPr>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1391" w:rsidRDefault="006C30EC">
            <w:pPr>
              <w:widowControl w:val="0"/>
              <w:spacing w:after="0" w:line="240" w:lineRule="auto"/>
            </w:pPr>
            <w:r>
              <w:rPr>
                <w:rFonts w:ascii="Times New Roman" w:eastAsia="Times New Roman" w:hAnsi="Times New Roman" w:cs="Times New Roman"/>
                <w:sz w:val="24"/>
              </w:rPr>
              <w:t>Company Name</w:t>
            </w:r>
          </w:p>
        </w:tc>
        <w:tc>
          <w:tcPr>
            <w:tcW w:w="4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1391" w:rsidRDefault="00711391">
            <w:pPr>
              <w:widowControl w:val="0"/>
              <w:spacing w:after="0" w:line="240" w:lineRule="auto"/>
              <w:rPr>
                <w:rFonts w:ascii="Calibri" w:eastAsia="Calibri" w:hAnsi="Calibri" w:cs="Calibri"/>
              </w:rPr>
            </w:pPr>
          </w:p>
        </w:tc>
      </w:tr>
      <w:tr w:rsidR="00711391">
        <w:tblPrEx>
          <w:tblCellMar>
            <w:top w:w="0" w:type="dxa"/>
            <w:bottom w:w="0" w:type="dxa"/>
          </w:tblCellMar>
        </w:tblPrEx>
        <w:trPr>
          <w:trHeight w:val="1"/>
        </w:trPr>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1391" w:rsidRDefault="006C30EC">
            <w:pPr>
              <w:widowControl w:val="0"/>
              <w:spacing w:after="0" w:line="240" w:lineRule="auto"/>
            </w:pPr>
            <w:r>
              <w:rPr>
                <w:rFonts w:ascii="Times New Roman" w:eastAsia="Times New Roman" w:hAnsi="Times New Roman" w:cs="Times New Roman"/>
                <w:sz w:val="24"/>
              </w:rPr>
              <w:t>Company Phone Number</w:t>
            </w:r>
          </w:p>
        </w:tc>
        <w:tc>
          <w:tcPr>
            <w:tcW w:w="4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1391" w:rsidRDefault="00711391">
            <w:pPr>
              <w:widowControl w:val="0"/>
              <w:spacing w:after="0" w:line="240" w:lineRule="auto"/>
              <w:rPr>
                <w:rFonts w:ascii="Calibri" w:eastAsia="Calibri" w:hAnsi="Calibri" w:cs="Calibri"/>
              </w:rPr>
            </w:pPr>
          </w:p>
        </w:tc>
      </w:tr>
      <w:tr w:rsidR="00711391">
        <w:tblPrEx>
          <w:tblCellMar>
            <w:top w:w="0" w:type="dxa"/>
            <w:bottom w:w="0" w:type="dxa"/>
          </w:tblCellMar>
        </w:tblPrEx>
        <w:trPr>
          <w:trHeight w:val="1"/>
        </w:trPr>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1391" w:rsidRDefault="006C30EC">
            <w:pPr>
              <w:widowControl w:val="0"/>
              <w:spacing w:after="0" w:line="240" w:lineRule="auto"/>
            </w:pPr>
            <w:r>
              <w:rPr>
                <w:rFonts w:ascii="Times New Roman" w:eastAsia="Times New Roman" w:hAnsi="Times New Roman" w:cs="Times New Roman"/>
                <w:sz w:val="24"/>
              </w:rPr>
              <w:t>Mobile Number</w:t>
            </w:r>
          </w:p>
        </w:tc>
        <w:tc>
          <w:tcPr>
            <w:tcW w:w="4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1391" w:rsidRDefault="00711391">
            <w:pPr>
              <w:widowControl w:val="0"/>
              <w:spacing w:after="0" w:line="240" w:lineRule="auto"/>
              <w:rPr>
                <w:rFonts w:ascii="Calibri" w:eastAsia="Calibri" w:hAnsi="Calibri" w:cs="Calibri"/>
              </w:rPr>
            </w:pPr>
          </w:p>
        </w:tc>
      </w:tr>
      <w:tr w:rsidR="00711391">
        <w:tblPrEx>
          <w:tblCellMar>
            <w:top w:w="0" w:type="dxa"/>
            <w:bottom w:w="0" w:type="dxa"/>
          </w:tblCellMar>
        </w:tblPrEx>
        <w:trPr>
          <w:trHeight w:val="1"/>
        </w:trPr>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1391" w:rsidRDefault="006C30EC">
            <w:pPr>
              <w:widowControl w:val="0"/>
              <w:spacing w:after="0" w:line="240" w:lineRule="auto"/>
            </w:pPr>
            <w:r>
              <w:rPr>
                <w:rFonts w:ascii="Times New Roman" w:eastAsia="Times New Roman" w:hAnsi="Times New Roman" w:cs="Times New Roman"/>
                <w:sz w:val="24"/>
              </w:rPr>
              <w:t>E-Mail Address</w:t>
            </w:r>
          </w:p>
        </w:tc>
        <w:tc>
          <w:tcPr>
            <w:tcW w:w="4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1391" w:rsidRDefault="00711391">
            <w:pPr>
              <w:widowControl w:val="0"/>
              <w:spacing w:after="0" w:line="240" w:lineRule="auto"/>
              <w:rPr>
                <w:rFonts w:ascii="Calibri" w:eastAsia="Calibri" w:hAnsi="Calibri" w:cs="Calibri"/>
              </w:rPr>
            </w:pPr>
          </w:p>
        </w:tc>
      </w:tr>
      <w:tr w:rsidR="00711391">
        <w:tblPrEx>
          <w:tblCellMar>
            <w:top w:w="0" w:type="dxa"/>
            <w:bottom w:w="0" w:type="dxa"/>
          </w:tblCellMar>
        </w:tblPrEx>
        <w:trPr>
          <w:trHeight w:val="1"/>
        </w:trPr>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1391" w:rsidRDefault="006C30EC">
            <w:pPr>
              <w:widowControl w:val="0"/>
              <w:spacing w:after="0" w:line="240" w:lineRule="auto"/>
            </w:pPr>
            <w:r>
              <w:rPr>
                <w:rFonts w:ascii="Times New Roman" w:eastAsia="Times New Roman" w:hAnsi="Times New Roman" w:cs="Times New Roman"/>
                <w:sz w:val="24"/>
              </w:rPr>
              <w:t>Nominating Category</w:t>
            </w:r>
          </w:p>
        </w:tc>
        <w:tc>
          <w:tcPr>
            <w:tcW w:w="4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1391" w:rsidRDefault="00711391">
            <w:pPr>
              <w:widowControl w:val="0"/>
              <w:spacing w:after="0" w:line="240" w:lineRule="auto"/>
              <w:rPr>
                <w:rFonts w:ascii="Calibri" w:eastAsia="Calibri" w:hAnsi="Calibri" w:cs="Calibri"/>
              </w:rPr>
            </w:pPr>
          </w:p>
        </w:tc>
      </w:tr>
      <w:tr w:rsidR="00711391">
        <w:tblPrEx>
          <w:tblCellMar>
            <w:top w:w="0" w:type="dxa"/>
            <w:bottom w:w="0" w:type="dxa"/>
          </w:tblCellMar>
        </w:tblPrEx>
        <w:trPr>
          <w:trHeight w:val="1"/>
        </w:trPr>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1391" w:rsidRDefault="006C30EC">
            <w:pPr>
              <w:widowControl w:val="0"/>
              <w:spacing w:after="0" w:line="240" w:lineRule="auto"/>
            </w:pPr>
            <w:r>
              <w:rPr>
                <w:rFonts w:ascii="Times New Roman" w:eastAsia="Times New Roman" w:hAnsi="Times New Roman" w:cs="Times New Roman"/>
                <w:sz w:val="24"/>
              </w:rPr>
              <w:t>Nominator/Project</w:t>
            </w:r>
          </w:p>
        </w:tc>
        <w:tc>
          <w:tcPr>
            <w:tcW w:w="4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1391" w:rsidRDefault="00711391">
            <w:pPr>
              <w:widowControl w:val="0"/>
              <w:spacing w:after="0" w:line="240" w:lineRule="auto"/>
              <w:rPr>
                <w:rFonts w:ascii="Calibri" w:eastAsia="Calibri" w:hAnsi="Calibri" w:cs="Calibri"/>
              </w:rPr>
            </w:pPr>
          </w:p>
        </w:tc>
      </w:tr>
      <w:tr w:rsidR="00711391">
        <w:tblPrEx>
          <w:tblCellMar>
            <w:top w:w="0" w:type="dxa"/>
            <w:bottom w:w="0" w:type="dxa"/>
          </w:tblCellMar>
        </w:tblPrEx>
        <w:trPr>
          <w:trHeight w:val="1"/>
        </w:trPr>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1391" w:rsidRDefault="006C30EC">
            <w:pPr>
              <w:widowControl w:val="0"/>
              <w:spacing w:after="0" w:line="240" w:lineRule="auto"/>
            </w:pPr>
            <w:r>
              <w:rPr>
                <w:rFonts w:ascii="Times New Roman" w:eastAsia="Times New Roman" w:hAnsi="Times New Roman" w:cs="Times New Roman"/>
                <w:sz w:val="24"/>
              </w:rPr>
              <w:t>Kindly be sure to include details showing why your entry deserves to win over others. Write about Nominee in words not more than 1000. Images or any supporting information is mandatory and will help in the judging process. The supporti</w:t>
            </w:r>
            <w:r>
              <w:rPr>
                <w:rFonts w:ascii="Times New Roman" w:eastAsia="Times New Roman" w:hAnsi="Times New Roman" w:cs="Times New Roman"/>
                <w:sz w:val="24"/>
              </w:rPr>
              <w:t>ng docs in .</w:t>
            </w:r>
            <w:proofErr w:type="spellStart"/>
            <w:r>
              <w:rPr>
                <w:rFonts w:ascii="Times New Roman" w:eastAsia="Times New Roman" w:hAnsi="Times New Roman" w:cs="Times New Roman"/>
                <w:sz w:val="24"/>
              </w:rPr>
              <w:t>pdf</w:t>
            </w:r>
            <w:proofErr w:type="spellEnd"/>
            <w:r>
              <w:rPr>
                <w:rFonts w:ascii="Times New Roman" w:eastAsia="Times New Roman" w:hAnsi="Times New Roman" w:cs="Times New Roman"/>
                <w:sz w:val="24"/>
              </w:rPr>
              <w:t xml:space="preserve"> format and not more than 10 MB.</w:t>
            </w:r>
          </w:p>
        </w:tc>
        <w:tc>
          <w:tcPr>
            <w:tcW w:w="4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1391" w:rsidRDefault="00711391">
            <w:pPr>
              <w:widowControl w:val="0"/>
              <w:spacing w:after="0" w:line="240" w:lineRule="auto"/>
              <w:rPr>
                <w:rFonts w:ascii="Calibri" w:eastAsia="Calibri" w:hAnsi="Calibri" w:cs="Calibri"/>
              </w:rPr>
            </w:pPr>
          </w:p>
        </w:tc>
      </w:tr>
    </w:tbl>
    <w:p w:rsidR="00711391" w:rsidRDefault="00711391">
      <w:pPr>
        <w:spacing w:after="0" w:line="240" w:lineRule="auto"/>
        <w:ind w:left="360"/>
        <w:rPr>
          <w:rFonts w:ascii="Times New Roman" w:eastAsia="Times New Roman" w:hAnsi="Times New Roman" w:cs="Times New Roman"/>
          <w:i/>
          <w:sz w:val="24"/>
        </w:rPr>
      </w:pPr>
    </w:p>
    <w:p w:rsidR="00711391" w:rsidRDefault="006C30EC">
      <w:pPr>
        <w:spacing w:after="0" w:line="240" w:lineRule="auto"/>
        <w:ind w:left="360"/>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br/>
      </w:r>
      <w:r>
        <w:rPr>
          <w:rFonts w:ascii="Times New Roman" w:eastAsia="Times New Roman" w:hAnsi="Times New Roman" w:cs="Times New Roman"/>
          <w:i/>
          <w:color w:val="000000"/>
          <w:sz w:val="24"/>
        </w:rPr>
        <w:br/>
      </w:r>
    </w:p>
    <w:p w:rsidR="00711391" w:rsidRDefault="00711391">
      <w:pPr>
        <w:spacing w:after="0" w:line="240" w:lineRule="auto"/>
        <w:ind w:left="360"/>
        <w:rPr>
          <w:rFonts w:ascii="Times New Roman" w:eastAsia="Times New Roman" w:hAnsi="Times New Roman" w:cs="Times New Roman"/>
          <w:i/>
          <w:color w:val="000000"/>
          <w:sz w:val="24"/>
        </w:rPr>
      </w:pPr>
    </w:p>
    <w:p w:rsidR="00711391" w:rsidRDefault="00711391">
      <w:pPr>
        <w:spacing w:after="0" w:line="240" w:lineRule="auto"/>
        <w:ind w:left="360"/>
        <w:rPr>
          <w:rFonts w:ascii="Times New Roman" w:eastAsia="Times New Roman" w:hAnsi="Times New Roman" w:cs="Times New Roman"/>
          <w:i/>
          <w:color w:val="000000"/>
          <w:sz w:val="24"/>
        </w:rPr>
      </w:pPr>
    </w:p>
    <w:p w:rsidR="00711391" w:rsidRDefault="006C30EC">
      <w:pPr>
        <w:spacing w:after="0" w:line="240" w:lineRule="auto"/>
        <w:ind w:left="36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We've noticed that some companies submit nominations but are unable to attend the event when shortlisted due to budget or travel constraints. We kindly request that you only submit if you can attend the ceremony, as absence creates confusion and takes away</w:t>
      </w:r>
      <w:r>
        <w:rPr>
          <w:rFonts w:ascii="Times New Roman" w:eastAsia="Times New Roman" w:hAnsi="Times New Roman" w:cs="Times New Roman"/>
          <w:b/>
          <w:color w:val="000000"/>
          <w:sz w:val="24"/>
        </w:rPr>
        <w:t xml:space="preserve"> opportunities from other deserving companies. If your firm is nominated and shortlisted but doesn't show up, you won't be allowed to enter the next awards.</w:t>
      </w:r>
    </w:p>
    <w:p w:rsidR="00711391" w:rsidRDefault="00711391">
      <w:pPr>
        <w:spacing w:after="0" w:line="240" w:lineRule="auto"/>
        <w:ind w:left="360"/>
        <w:rPr>
          <w:rFonts w:ascii="Times New Roman" w:eastAsia="Times New Roman" w:hAnsi="Times New Roman" w:cs="Times New Roman"/>
          <w:i/>
          <w:color w:val="000000"/>
          <w:sz w:val="24"/>
        </w:rPr>
      </w:pPr>
    </w:p>
    <w:p w:rsidR="00711391" w:rsidRDefault="006C30EC">
      <w:pPr>
        <w:numPr>
          <w:ilvl w:val="0"/>
          <w:numId w:val="1"/>
        </w:numPr>
        <w:spacing w:after="0" w:line="240" w:lineRule="auto"/>
        <w:ind w:left="36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submission document must be signed, scanned, sent to </w:t>
      </w:r>
      <w:r>
        <w:rPr>
          <w:rFonts w:ascii="Times New Roman" w:eastAsia="Times New Roman" w:hAnsi="Times New Roman" w:cs="Times New Roman"/>
          <w:color w:val="0000FF"/>
          <w:sz w:val="24"/>
          <w:u w:val="single"/>
        </w:rPr>
        <w:t>vibha@bncpublishing.net</w:t>
      </w:r>
      <w:r>
        <w:rPr>
          <w:rFonts w:ascii="Times New Roman" w:eastAsia="Times New Roman" w:hAnsi="Times New Roman" w:cs="Times New Roman"/>
          <w:color w:val="000000"/>
          <w:sz w:val="24"/>
        </w:rPr>
        <w:t xml:space="preserve">In submitting the </w:t>
      </w:r>
      <w:proofErr w:type="gramStart"/>
      <w:r>
        <w:rPr>
          <w:rFonts w:ascii="Times New Roman" w:eastAsia="Times New Roman" w:hAnsi="Times New Roman" w:cs="Times New Roman"/>
          <w:color w:val="000000"/>
          <w:sz w:val="24"/>
        </w:rPr>
        <w:t>nomination,</w:t>
      </w:r>
      <w:proofErr w:type="gramEnd"/>
      <w:r>
        <w:rPr>
          <w:rFonts w:ascii="Times New Roman" w:eastAsia="Times New Roman" w:hAnsi="Times New Roman" w:cs="Times New Roman"/>
          <w:color w:val="000000"/>
          <w:sz w:val="24"/>
        </w:rPr>
        <w:t xml:space="preserve"> you confirm that all the information provided in the submission is true and accurate.</w:t>
      </w:r>
      <w:r>
        <w:rPr>
          <w:rFonts w:ascii="Times New Roman" w:eastAsia="Times New Roman" w:hAnsi="Times New Roman" w:cs="Times New Roman"/>
          <w:color w:val="000000"/>
          <w:sz w:val="24"/>
        </w:rPr>
        <w:br/>
      </w:r>
    </w:p>
    <w:p w:rsidR="00711391" w:rsidRDefault="006C30EC">
      <w:pPr>
        <w:numPr>
          <w:ilvl w:val="0"/>
          <w:numId w:val="1"/>
        </w:numPr>
        <w:spacing w:after="0" w:line="240" w:lineRule="auto"/>
        <w:ind w:left="36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message will confirm that your nomination has been sent and a confirmation email sent to you.</w:t>
      </w:r>
      <w:r>
        <w:rPr>
          <w:rFonts w:ascii="Times New Roman" w:eastAsia="Times New Roman" w:hAnsi="Times New Roman" w:cs="Times New Roman"/>
          <w:color w:val="000000"/>
          <w:sz w:val="24"/>
        </w:rPr>
        <w:br/>
      </w:r>
    </w:p>
    <w:p w:rsidR="00711391" w:rsidRDefault="006C30EC">
      <w:pPr>
        <w:numPr>
          <w:ilvl w:val="0"/>
          <w:numId w:val="1"/>
        </w:numPr>
        <w:spacing w:after="0" w:line="240" w:lineRule="auto"/>
        <w:ind w:left="36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Any queries can be e-mailed to </w:t>
      </w:r>
      <w:r>
        <w:rPr>
          <w:rFonts w:ascii="Times New Roman" w:eastAsia="Times New Roman" w:hAnsi="Times New Roman" w:cs="Times New Roman"/>
          <w:color w:val="0000FF"/>
          <w:sz w:val="24"/>
          <w:u w:val="single"/>
        </w:rPr>
        <w:t>vibha@bncpu</w:t>
      </w:r>
      <w:r>
        <w:rPr>
          <w:rFonts w:ascii="Times New Roman" w:eastAsia="Times New Roman" w:hAnsi="Times New Roman" w:cs="Times New Roman"/>
          <w:color w:val="0000FF"/>
          <w:sz w:val="24"/>
          <w:u w:val="single"/>
        </w:rPr>
        <w:t>blishing.net</w:t>
      </w:r>
      <w:r>
        <w:rPr>
          <w:rFonts w:ascii="Times New Roman" w:eastAsia="Times New Roman" w:hAnsi="Times New Roman" w:cs="Times New Roman"/>
          <w:color w:val="0563C1"/>
          <w:sz w:val="24"/>
          <w:u w:val="single"/>
        </w:rPr>
        <w:t>&amp; aya@bncpublishing.net</w:t>
      </w:r>
    </w:p>
    <w:sectPr w:rsidR="007113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ns-serif">
    <w:altName w:val="Times New Roman"/>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4093F"/>
    <w:multiLevelType w:val="multilevel"/>
    <w:tmpl w:val="38382E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11391"/>
    <w:rsid w:val="006C30EC"/>
    <w:rsid w:val="007113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Siraj Munir</cp:lastModifiedBy>
  <cp:revision>2</cp:revision>
  <dcterms:created xsi:type="dcterms:W3CDTF">2025-05-06T14:19:00Z</dcterms:created>
  <dcterms:modified xsi:type="dcterms:W3CDTF">2025-05-06T14:20:00Z</dcterms:modified>
</cp:coreProperties>
</file>