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i/>
          <w:color w:val="2F2F2F"/>
          <w:spacing w:val="0"/>
          <w:position w:val="0"/>
          <w:sz w:val="44"/>
          <w:u w:val="single"/>
          <w:shd w:fill="auto" w:val="clear"/>
        </w:rPr>
        <w:t xml:space="preserve">Pillars of Real Estate Awards 2026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555555"/>
          <w:spacing w:val="0"/>
          <w:position w:val="0"/>
          <w:sz w:val="24"/>
          <w:u w:val="single"/>
          <w:shd w:fill="auto" w:val="clear"/>
        </w:rPr>
        <w:t xml:space="preserve">Nomination Form &amp; Category List</w:t>
      </w:r>
    </w:p>
    <w:tbl>
      <w:tblPr/>
      <w:tblGrid>
        <w:gridCol w:w="4262"/>
        <w:gridCol w:w="4260"/>
      </w:tblGrid>
      <w:tr>
        <w:trPr>
          <w:trHeight w:val="1" w:hRule="atLeast"/>
          <w:jc w:val="center"/>
        </w:trPr>
        <w:tc>
          <w:tcPr>
            <w:tcW w:w="4262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auto" w:fill="f7f2ea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Event Date</w:t>
            </w:r>
          </w:p>
        </w:tc>
        <w:tc>
          <w:tcPr>
            <w:tcW w:w="426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September 25, 2026</w:t>
            </w:r>
          </w:p>
        </w:tc>
      </w:tr>
      <w:tr>
        <w:trPr>
          <w:trHeight w:val="1" w:hRule="atLeast"/>
          <w:jc w:val="center"/>
        </w:trPr>
        <w:tc>
          <w:tcPr>
            <w:tcW w:w="4262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auto" w:fill="f7f2ea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Submissions</w:t>
            </w:r>
          </w:p>
        </w:tc>
        <w:tc>
          <w:tcPr>
            <w:tcW w:w="426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Nomination write-up (Word) + supporting PDF (max 10MB)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444444"/>
          <w:spacing w:val="0"/>
          <w:position w:val="0"/>
          <w:sz w:val="21"/>
          <w:shd w:fill="auto" w:val="clear"/>
        </w:rPr>
        <w:t xml:space="preserve">Instructions: Tick the categories you intend to nominate for. A single company may nominate in up to </w:t>
      </w:r>
      <w:r>
        <w:rPr>
          <w:rFonts w:ascii="Calibri" w:hAnsi="Calibri" w:cs="Calibri" w:eastAsia="Calibri"/>
          <w:b/>
          <w:color w:val="444444"/>
          <w:spacing w:val="0"/>
          <w:position w:val="0"/>
          <w:sz w:val="21"/>
          <w:shd w:fill="FFFF00" w:val="clear"/>
        </w:rPr>
        <w:t xml:space="preserve">7</w:t>
      </w:r>
      <w:r>
        <w:rPr>
          <w:rFonts w:ascii="Calibri" w:hAnsi="Calibri" w:cs="Calibri" w:eastAsia="Calibri"/>
          <w:b/>
          <w:color w:val="444444"/>
          <w:spacing w:val="0"/>
          <w:position w:val="0"/>
          <w:sz w:val="21"/>
          <w:shd w:fill="auto" w:val="clear"/>
        </w:rPr>
        <w:t xml:space="preserve"> categories only</w:t>
      </w:r>
      <w:r>
        <w:rPr>
          <w:rFonts w:ascii="Calibri" w:hAnsi="Calibri" w:cs="Calibri" w:eastAsia="Calibri"/>
          <w:color w:val="444444"/>
          <w:spacing w:val="0"/>
          <w:position w:val="0"/>
          <w:sz w:val="21"/>
          <w:shd w:fill="auto" w:val="clear"/>
        </w:rPr>
        <w:t xml:space="preserve">.</w:t>
      </w:r>
    </w:p>
    <w:p>
      <w:pPr>
        <w:keepNext w:val="true"/>
        <w:keepLines w:val="true"/>
        <w:spacing w:before="200" w:after="0" w:line="276"/>
        <w:ind w:right="0" w:left="0" w:firstLine="0"/>
        <w:jc w:val="left"/>
        <w:rPr>
          <w:rFonts w:ascii="Calibri" w:hAnsi="Calibri" w:cs="Calibri" w:eastAsia="Calibri"/>
          <w:b/>
          <w:color w:val="4F81BD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6"/>
          <w:shd w:fill="auto" w:val="clear"/>
        </w:rPr>
        <w:t xml:space="preserve">Company Awards</w:t>
      </w:r>
    </w:p>
    <w:tbl>
      <w:tblPr/>
      <w:tblGrid>
        <w:gridCol w:w="501"/>
        <w:gridCol w:w="3004"/>
        <w:gridCol w:w="5017"/>
      </w:tblGrid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efe7da" w:sz="8"/>
              <w:left w:val="single" w:color="efe7da" w:sz="8"/>
              <w:bottom w:val="single" w:color="efe7da" w:sz="8"/>
              <w:right w:val="single" w:color="efe7da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04" w:type="dxa"/>
            <w:tcBorders>
              <w:top w:val="single" w:color="efe7da" w:sz="8"/>
              <w:left w:val="single" w:color="efe7da" w:sz="8"/>
              <w:bottom w:val="single" w:color="efe7da" w:sz="8"/>
              <w:right w:val="single" w:color="efe7da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Category</w:t>
            </w:r>
          </w:p>
        </w:tc>
        <w:tc>
          <w:tcPr>
            <w:tcW w:w="5017" w:type="dxa"/>
            <w:tcBorders>
              <w:top w:val="single" w:color="efe7da" w:sz="8"/>
              <w:left w:val="single" w:color="efe7da" w:sz="8"/>
              <w:bottom w:val="single" w:color="efe7da" w:sz="8"/>
              <w:right w:val="single" w:color="efe7da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Description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Real Estate Consultancy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Outstanding advisory excellence, strategic insight, and measurable value delivered to clients.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Real Estate Developer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Excellence in delivering high-quality developments that create lasting value.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Property Management Company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Operational efficiency, tenant satisfaction, and strong asset care.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Asset Management Company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Sustained value creation, robust governance, and exceptional stewardship.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Corporate Excellence Award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Leadership, integrity, and outstanding business performance.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Prop-Tech Company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Technology services that empower real estate agencies through smarter tools, data, and automation.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Sustainable Real Estate Developer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Sustainability-led vision balanced with commercial success.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Innovative Real Estate Developer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Boundary-pushing creativity, design excellence, and forward-thinking solutions.</w:t>
            </w:r>
          </w:p>
        </w:tc>
      </w:tr>
      <w:tr>
        <w:trPr>
          <w:trHeight w:val="525" w:hRule="auto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Rising Developer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Emerging developer demonstrating remarkable growth and market impact.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Banking Solutions Provider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Innovative, reliable, tailored banking solutions for the real estate sector.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Fastest-Growing Real Estate Company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Standout growth over the past year through clear strategy and disciplined execution.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Digital Innovation in Asset Management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Digital solutions enhancing asset performance, transparency, and decision-making.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Leadership in Real Estate Portfolio Management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Maximising value while balancing risk, performance, and long-term objectives.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Boutique Developer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Craftsmanship, attention to detail, and bespoke development expertise.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Lifestyle Developer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Design, placemaking, and environments that enrich how people live, work, and connect.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Best Property Launch of the Year (Event)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A standout developer-led launch event with strong execution and market impact.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Real Estate PR Agency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The strongest media strategy and press coverage for real estate brands.</w:t>
            </w:r>
          </w:p>
        </w:tc>
      </w:tr>
      <w:tr>
        <w:trPr>
          <w:trHeight w:val="1" w:hRule="atLeast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Leadership in Real Estate Portfolio Management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This award recognises residential leaders who strategically manage portfolios to drive long-term value, performance, and asset growth.</w:t>
            </w:r>
          </w:p>
        </w:tc>
      </w:tr>
      <w:tr>
        <w:trPr>
          <w:trHeight w:val="255" w:hRule="auto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Luxury Real Estate Developer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Recognising the developer setting the benchmark for luxury living, through premium projects defined by exceptional design, quality and buyer experience.</w:t>
            </w:r>
          </w:p>
        </w:tc>
      </w:tr>
      <w:tr>
        <w:trPr>
          <w:trHeight w:val="255" w:hRule="auto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Design-Build Excellence Award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Recognising a fully integrated, in-house design-and-build firm delivering seamless projects from concept through completion, without reliance on subcontractors.</w:t>
            </w:r>
          </w:p>
        </w:tc>
      </w:tr>
      <w:tr>
        <w:trPr>
          <w:trHeight w:val="255" w:hRule="auto"/>
          <w:jc w:val="center"/>
        </w:trPr>
        <w:tc>
          <w:tcPr>
            <w:tcW w:w="50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0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Fit-Out Company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Honouring a company delivering exceptional quality, transparency and craftsmanship in high-end residential and commercial renovation and fit-out projects, with a fully integrated, in-house delivery model that sets new standards for accountability and client trust.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200" w:after="0" w:line="276"/>
        <w:ind w:right="0" w:left="0" w:firstLine="0"/>
        <w:jc w:val="left"/>
        <w:rPr>
          <w:rFonts w:ascii="Calibri" w:hAnsi="Calibri" w:cs="Calibri" w:eastAsia="Calibri"/>
          <w:b/>
          <w:color w:val="4F81BD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6"/>
          <w:shd w:fill="auto" w:val="clear"/>
        </w:rPr>
        <w:t xml:space="preserve">Project Awards</w:t>
      </w:r>
    </w:p>
    <w:tbl>
      <w:tblPr/>
      <w:tblGrid>
        <w:gridCol w:w="530"/>
        <w:gridCol w:w="2963"/>
        <w:gridCol w:w="5029"/>
      </w:tblGrid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Category</w:t>
            </w:r>
          </w:p>
        </w:tc>
        <w:tc>
          <w:tcPr>
            <w:tcW w:w="50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Description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Cityscape Excellence Award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Large-scale masterplans and city districts creating self-contained destinations and placemaking benchmarks.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Iconic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A landmark development that becomes a defining symbol of architectural excellence.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Mega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Transformative impact through complexity, scale, and long-term vision.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Branded Residences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Brand-led collaborations where design, service, and brand equity create a distinct living experience.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Best Community Development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Community-led developments that strengthen liveability, connectivity, and social value.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Commercial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Best-in-class commercial space defined by design, functionality, tenant appeal, and performance.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Smart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Technology-integrated design and operations delivering a connected, efficient environment.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Masterplan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A vision integrating land use, infrastructure, and community needs into one unified plan.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Residential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Benchmark liveability with exceptional amenities, functionality, and comfort.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Luxury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Uncompromising detail and exclusivity delivering a highest-level luxury living experience.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Sustainable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Developments balancing performance, efficiency, and long-term environmental impact.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Mixed-Use Development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Integrated destination combining complementary uses such as residential, retail, hospitality, and commercial.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Private Villa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An exceptional villa development defined by privacy, elegance, and architectural distinction.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Affordable Luxury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Redefining value by combining sophistication, comfort, and smart planning.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Project With the Best Architecture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Outstanding architecture where form and function set a new benchmark for quality.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Waterfront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Enhancing coastal or waterside living while respecting its natural surroundings.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Best Future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Innovation and ambition with a clear roadmap; entries may be at masterplan stage.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Boutique Residential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Highly personalised living experience through quality and craftsmanship.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Most Anticipated Upcoming Project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Generated exceptional market interest and industry anticipation.</w:t>
            </w:r>
          </w:p>
        </w:tc>
      </w:tr>
      <w:tr>
        <w:trPr>
          <w:trHeight w:val="1" w:hRule="atLeast"/>
          <w:jc w:val="center"/>
        </w:trPr>
        <w:tc>
          <w:tcPr>
            <w:tcW w:w="53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6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Hospitality Project of the Year</w:t>
            </w:r>
          </w:p>
        </w:tc>
        <w:tc>
          <w:tcPr>
            <w:tcW w:w="502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Recognising a hospitality project that excels in design, delivery, and long-term performance while elevating guest experience and asset value.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200" w:after="0" w:line="276"/>
        <w:ind w:right="0" w:left="0" w:firstLine="0"/>
        <w:jc w:val="left"/>
        <w:rPr>
          <w:rFonts w:ascii="Calibri" w:hAnsi="Calibri" w:cs="Calibri" w:eastAsia="Calibri"/>
          <w:b/>
          <w:color w:val="4F81BD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6"/>
          <w:shd w:fill="auto" w:val="clear"/>
        </w:rPr>
        <w:t xml:space="preserve">Brokers Special</w:t>
      </w:r>
    </w:p>
    <w:tbl>
      <w:tblPr/>
      <w:tblGrid>
        <w:gridCol w:w="531"/>
        <w:gridCol w:w="2974"/>
        <w:gridCol w:w="5017"/>
      </w:tblGrid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Category</w:t>
            </w:r>
          </w:p>
        </w:tc>
        <w:tc>
          <w:tcPr>
            <w:tcW w:w="50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Description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Leading Brokerage Firm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Recognising the brokerage firm whose market share, reach and reputation make it the leading force in real estate sales.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Fastest-Growing Brokerage Firm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Celebrating standout growth in transactions, team size or market share achieved through bold strategy and execution.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Best Broker in Luxury Real Estate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Honouring the broker consistently closing exceptional deals in the high-end luxury market.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Best Broker for International Investors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Recognising the broker connecting global investors with regional opportunities and delivering cross-border deals.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Investment Sales Broker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Celebrating the broker with the sharpest investment insight, consistently guiding clients to strong returns.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Off-Plan Broker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Recognising the broker with standout performance and expertise in off-plan transactions.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Client Experience Broker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Honouring the broker who puts clients first, turning transactions into lasting relationships.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Digital Innovation Broker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Celebrating the broker using digital tools and platforms most effectively to drive visibility, leads and sales.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Broker Team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Recognising a brokerage team whose collaboration, culture and talent development set them apart.</w:t>
            </w:r>
          </w:p>
        </w:tc>
      </w:tr>
      <w:tr>
        <w:trPr>
          <w:trHeight w:val="1" w:hRule="atLeast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Broker Brand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Honouring the broker whose personal brand and market presence set them apart from the competition.</w:t>
            </w:r>
          </w:p>
        </w:tc>
      </w:tr>
      <w:tr>
        <w:trPr>
          <w:trHeight w:val="480" w:hRule="auto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Real Estate Agency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Exceptional performance, trusted relationships, and consistent results in a competitive market.</w:t>
            </w:r>
          </w:p>
        </w:tc>
      </w:tr>
      <w:tr>
        <w:trPr>
          <w:trHeight w:val="255" w:hRule="auto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Real Estate Brokerage Firm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Market knowledge, client focus, and transactional excellence.</w:t>
            </w:r>
          </w:p>
        </w:tc>
      </w:tr>
      <w:tr>
        <w:trPr>
          <w:trHeight w:val="255" w:hRule="auto"/>
          <w:jc w:val="center"/>
        </w:trPr>
        <w:tc>
          <w:tcPr>
            <w:tcW w:w="531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297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Real Estate Agent of the Year</w:t>
            </w:r>
          </w:p>
        </w:tc>
        <w:tc>
          <w:tcPr>
            <w:tcW w:w="5017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Outstanding professionalism, market expertise, and client commitment.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200" w:after="0" w:line="276"/>
        <w:ind w:right="0" w:left="0" w:firstLine="0"/>
        <w:jc w:val="left"/>
        <w:rPr>
          <w:rFonts w:ascii="Calibri" w:hAnsi="Calibri" w:cs="Calibri" w:eastAsia="Calibri"/>
          <w:b/>
          <w:color w:val="4F81BD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6"/>
          <w:shd w:fill="auto" w:val="clear"/>
        </w:rPr>
        <w:t xml:space="preserve">Individual Awards</w:t>
      </w:r>
    </w:p>
    <w:tbl>
      <w:tblPr/>
      <w:tblGrid>
        <w:gridCol w:w="410"/>
        <w:gridCol w:w="3053"/>
        <w:gridCol w:w="5059"/>
      </w:tblGrid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efe7da" w:sz="8"/>
              <w:left w:val="single" w:color="efe7da" w:sz="8"/>
              <w:bottom w:val="single" w:color="efe7da" w:sz="8"/>
              <w:right w:val="single" w:color="efe7da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3" w:type="dxa"/>
            <w:tcBorders>
              <w:top w:val="single" w:color="efe7da" w:sz="8"/>
              <w:left w:val="single" w:color="efe7da" w:sz="8"/>
              <w:bottom w:val="single" w:color="efe7da" w:sz="8"/>
              <w:right w:val="single" w:color="efe7da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Category</w:t>
            </w:r>
          </w:p>
        </w:tc>
        <w:tc>
          <w:tcPr>
            <w:tcW w:w="5059" w:type="dxa"/>
            <w:tcBorders>
              <w:top w:val="single" w:color="efe7da" w:sz="8"/>
              <w:left w:val="single" w:color="efe7da" w:sz="8"/>
              <w:bottom w:val="single" w:color="efe7da" w:sz="8"/>
              <w:right w:val="single" w:color="efe7da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Description</w:t>
            </w:r>
          </w:p>
        </w:tc>
      </w:tr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5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CEO of the Year</w:t>
            </w:r>
          </w:p>
        </w:tc>
        <w:tc>
          <w:tcPr>
            <w:tcW w:w="505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Leadership and strategic clarity driving exceptional organisational performance.</w:t>
            </w:r>
          </w:p>
        </w:tc>
      </w:tr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5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Woman Leader of the Year</w:t>
            </w:r>
          </w:p>
        </w:tc>
        <w:tc>
          <w:tcPr>
            <w:tcW w:w="505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Excellence and meaningful impact inspiring progress within the real estate sector.</w:t>
            </w:r>
          </w:p>
        </w:tc>
      </w:tr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5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Young Achiever's Award</w:t>
            </w:r>
          </w:p>
        </w:tc>
        <w:tc>
          <w:tcPr>
            <w:tcW w:w="505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Exceptional promise, ambition, and early career success.</w:t>
            </w:r>
          </w:p>
        </w:tc>
      </w:tr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5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Lifetime Achievement Award</w:t>
            </w:r>
          </w:p>
        </w:tc>
        <w:tc>
          <w:tcPr>
            <w:tcW w:w="505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A distinguished career with enduring contribution to the real estate industry.</w:t>
            </w:r>
          </w:p>
        </w:tc>
      </w:tr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5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Visionary of the Year</w:t>
            </w:r>
          </w:p>
        </w:tc>
        <w:tc>
          <w:tcPr>
            <w:tcW w:w="505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Forward-thinking ideas and bold leadership shaping the future of real estate.</w:t>
            </w:r>
          </w:p>
        </w:tc>
      </w:tr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5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Iconic Business Leader of the Year</w:t>
            </w:r>
          </w:p>
        </w:tc>
        <w:tc>
          <w:tcPr>
            <w:tcW w:w="505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Recognising a CEO, MD, or Founder whose visionary leadership and strategic excellence have redefined the real estate industry and set a new benchmark for success.</w:t>
            </w:r>
          </w:p>
        </w:tc>
      </w:tr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5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Next-Generation Real Estate Leader</w:t>
            </w:r>
          </w:p>
        </w:tc>
        <w:tc>
          <w:tcPr>
            <w:tcW w:w="505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Recognises a leader driving a fresh, modern approach to development, whether in design, customer experience or business model. Positions the nominee as forward-looking rather than simply successful.</w:t>
            </w:r>
          </w:p>
        </w:tc>
      </w:tr>
      <w:tr>
        <w:trPr>
          <w:trHeight w:val="1" w:hRule="atLeast"/>
          <w:jc w:val="center"/>
        </w:trPr>
        <w:tc>
          <w:tcPr>
            <w:tcW w:w="410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333333"/>
                <w:spacing w:val="0"/>
                <w:position w:val="0"/>
                <w:sz w:val="21"/>
                <w:shd w:fill="auto" w:val="clear"/>
              </w:rPr>
              <w:t xml:space="preserve">☐</w:t>
            </w:r>
          </w:p>
        </w:tc>
        <w:tc>
          <w:tcPr>
            <w:tcW w:w="3053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Entrepreneur of the Year</w:t>
            </w:r>
          </w:p>
        </w:tc>
        <w:tc>
          <w:tcPr>
            <w:tcW w:w="5059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Celebrates a leader who has taken an entrepreneurial approach to real estate, identifying gaps in the market and building a business around them. Good fit for a challenger brand rather than an established player.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480" w:after="0" w:line="276"/>
        <w:ind w:right="0" w:left="0" w:firstLine="0"/>
        <w:jc w:val="left"/>
        <w:rPr>
          <w:rFonts w:ascii="Calibri" w:hAnsi="Calibri" w:cs="Calibri" w:eastAsia="Calibri"/>
          <w:b/>
          <w:color w:val="365F91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8"/>
          <w:shd w:fill="auto" w:val="clear"/>
        </w:rPr>
        <w:t xml:space="preserve">Nominee Details</w:t>
      </w:r>
    </w:p>
    <w:p>
      <w:pPr>
        <w:keepNext w:val="true"/>
        <w:keepLines w:val="true"/>
        <w:spacing w:before="200" w:after="0" w:line="276"/>
        <w:ind w:right="0" w:left="0" w:firstLine="0"/>
        <w:jc w:val="left"/>
        <w:rPr>
          <w:rFonts w:ascii="Calibri" w:hAnsi="Calibri" w:cs="Calibri" w:eastAsia="Calibri"/>
          <w:b/>
          <w:color w:val="4F81BD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6"/>
          <w:shd w:fill="auto" w:val="clear"/>
        </w:rPr>
        <w:t xml:space="preserve">A) Nominee Information</w:t>
      </w:r>
    </w:p>
    <w:tbl>
      <w:tblPr/>
      <w:tblGrid>
        <w:gridCol w:w="3184"/>
        <w:gridCol w:w="5338"/>
      </w:tblGrid>
      <w:tr>
        <w:trPr>
          <w:trHeight w:val="1" w:hRule="atLeast"/>
          <w:jc w:val="center"/>
        </w:trPr>
        <w:tc>
          <w:tcPr>
            <w:tcW w:w="3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Field</w:t>
            </w:r>
          </w:p>
        </w:tc>
        <w:tc>
          <w:tcPr>
            <w:tcW w:w="5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Details</w:t>
            </w:r>
          </w:p>
        </w:tc>
      </w:tr>
      <w:tr>
        <w:trPr>
          <w:trHeight w:val="1" w:hRule="atLeast"/>
          <w:jc w:val="center"/>
        </w:trPr>
        <w:tc>
          <w:tcPr>
            <w:tcW w:w="318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Nominee Name (Organisation/Individual)</w:t>
            </w:r>
          </w:p>
        </w:tc>
        <w:tc>
          <w:tcPr>
            <w:tcW w:w="5338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318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Company Name</w:t>
            </w:r>
          </w:p>
        </w:tc>
        <w:tc>
          <w:tcPr>
            <w:tcW w:w="5338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318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Nominating Category (tick above)</w:t>
            </w:r>
          </w:p>
        </w:tc>
        <w:tc>
          <w:tcPr>
            <w:tcW w:w="5338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318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Nominator / Project (as applicable):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Please state the categories and, for project-based entries, include the project name here (as per the respective category)</w:t>
            </w:r>
          </w:p>
        </w:tc>
        <w:tc>
          <w:tcPr>
            <w:tcW w:w="5338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200" w:after="0" w:line="276"/>
        <w:ind w:right="0" w:left="0" w:firstLine="0"/>
        <w:jc w:val="left"/>
        <w:rPr>
          <w:rFonts w:ascii="Calibri" w:hAnsi="Calibri" w:cs="Calibri" w:eastAsia="Calibri"/>
          <w:b/>
          <w:color w:val="4F81BD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6"/>
          <w:shd w:fill="auto" w:val="clear"/>
        </w:rPr>
        <w:t xml:space="preserve">B) Contact Details</w:t>
      </w:r>
    </w:p>
    <w:tbl>
      <w:tblPr/>
      <w:tblGrid>
        <w:gridCol w:w="2988"/>
        <w:gridCol w:w="5534"/>
      </w:tblGrid>
      <w:tr>
        <w:trPr>
          <w:trHeight w:val="1" w:hRule="atLeast"/>
          <w:jc w:val="center"/>
        </w:trPr>
        <w:tc>
          <w:tcPr>
            <w:tcW w:w="29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Field</w:t>
            </w:r>
          </w:p>
        </w:tc>
        <w:tc>
          <w:tcPr>
            <w:tcW w:w="5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efe7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2F2F2F"/>
                <w:spacing w:val="0"/>
                <w:position w:val="0"/>
                <w:sz w:val="22"/>
                <w:shd w:fill="auto" w:val="clear"/>
              </w:rPr>
              <w:t xml:space="preserve">Details</w:t>
            </w:r>
          </w:p>
        </w:tc>
      </w:tr>
      <w:tr>
        <w:trPr>
          <w:trHeight w:val="1" w:hRule="atLeast"/>
          <w:jc w:val="center"/>
        </w:trPr>
        <w:tc>
          <w:tcPr>
            <w:tcW w:w="2988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Company Phone Number</w:t>
            </w:r>
          </w:p>
        </w:tc>
        <w:tc>
          <w:tcPr>
            <w:tcW w:w="553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988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Mobile Number</w:t>
            </w:r>
          </w:p>
        </w:tc>
        <w:tc>
          <w:tcPr>
            <w:tcW w:w="553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988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33333"/>
                <w:spacing w:val="0"/>
                <w:position w:val="0"/>
                <w:sz w:val="21"/>
                <w:shd w:fill="auto" w:val="clear"/>
              </w:rPr>
              <w:t xml:space="preserve">E-mail Address</w:t>
            </w:r>
          </w:p>
        </w:tc>
        <w:tc>
          <w:tcPr>
            <w:tcW w:w="5534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200" w:after="0" w:line="276"/>
        <w:ind w:right="0" w:left="0" w:firstLine="0"/>
        <w:jc w:val="left"/>
        <w:rPr>
          <w:rFonts w:ascii="Calibri" w:hAnsi="Calibri" w:cs="Calibri" w:eastAsia="Calibri"/>
          <w:b/>
          <w:color w:val="4F81BD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6"/>
          <w:shd w:fill="auto" w:val="clear"/>
        </w:rPr>
        <w:t xml:space="preserve">C) Nominee Synopsis (max 300 words)</w:t>
      </w:r>
    </w:p>
    <w:tbl>
      <w:tblPr/>
      <w:tblGrid>
        <w:gridCol w:w="8522"/>
      </w:tblGrid>
      <w:tr>
        <w:trPr>
          <w:trHeight w:val="1" w:hRule="atLeast"/>
          <w:jc w:val="center"/>
        </w:trPr>
        <w:tc>
          <w:tcPr>
            <w:tcW w:w="8522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auto" w:fill="f7f2ea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Please provide a concise overview of the nominee, including key facts, measurable impact/results, and a clear rationale for why this entry deserves to win.</w:t>
            </w:r>
          </w:p>
        </w:tc>
      </w:tr>
      <w:tr>
        <w:trPr>
          <w:trHeight w:val="1" w:hRule="atLeast"/>
          <w:jc w:val="center"/>
        </w:trPr>
        <w:tc>
          <w:tcPr>
            <w:tcW w:w="8522" w:type="dxa"/>
            <w:tcBorders>
              <w:top w:val="single" w:color="b7b1a7" w:sz="8"/>
              <w:left w:val="single" w:color="b7b1a7" w:sz="8"/>
              <w:bottom w:val="single" w:color="b7b1a7" w:sz="8"/>
              <w:right w:val="single" w:color="b7b1a7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br/>
              <w:br/>
              <w:br/>
              <w:br/>
              <w:br/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480" w:after="0" w:line="276"/>
        <w:ind w:right="0" w:left="0" w:firstLine="0"/>
        <w:jc w:val="left"/>
        <w:rPr>
          <w:rFonts w:ascii="Calibri" w:hAnsi="Calibri" w:cs="Calibri" w:eastAsia="Calibri"/>
          <w:b/>
          <w:color w:val="365F91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2F2F2F"/>
          <w:spacing w:val="0"/>
          <w:position w:val="0"/>
          <w:sz w:val="28"/>
          <w:shd w:fill="auto" w:val="clear"/>
        </w:rPr>
        <w:t xml:space="preserve">Submission Notes</w:t>
      </w:r>
    </w:p>
    <w:p>
      <w:pPr>
        <w:spacing w:before="0" w:after="4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Submit this nomination form with all the details in the boxes (this is a compulsion) and mark all categories you wish to nominate.</w:t>
      </w:r>
    </w:p>
    <w:p>
      <w:pPr>
        <w:spacing w:before="0" w:after="4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Attach a supporting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PDF (maximum 10MB)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with relevant information such as images, renders, vision, milestones, measurable outcomes, and supporting evidence.</w:t>
      </w:r>
    </w:p>
    <w:p>
      <w:pPr>
        <w:spacing w:before="0" w:after="4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Provide separate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PDFs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for separate entries/categories.</w:t>
      </w:r>
    </w:p>
    <w:p>
      <w:pPr>
        <w:spacing w:before="0" w:after="4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 single company may nominate in up to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7 categories only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4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The submission document must be signed, scanned, and emailed to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vibha@bncpublishing.net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4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By submitting, you confirm all information provided is true and accurate.</w:t>
      </w:r>
    </w:p>
    <w:p>
      <w:pPr>
        <w:spacing w:before="0" w:after="4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FFFF00" w:val="clear"/>
        </w:rPr>
        <w:t xml:space="preserve">Please submit only if you can attend the ceremony if shortlisted, as absence creates confusion and limits opportunities for other nominees.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444444"/>
          <w:spacing w:val="0"/>
          <w:position w:val="0"/>
          <w:sz w:val="21"/>
          <w:u w:val="single"/>
          <w:shd w:fill="auto" w:val="clear"/>
        </w:rPr>
        <w:t xml:space="preserve">For queries, contact: vibha@bncpublishing.net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